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0A6" w:rsidRPr="00F910A6" w:rsidRDefault="00F910A6" w:rsidP="00F910A6">
      <w:pPr>
        <w:spacing w:before="120" w:line="480" w:lineRule="auto"/>
        <w:rPr>
          <w:rFonts w:ascii="Times New Roman" w:hAnsi="Times New Roman" w:cs="Times New Roman"/>
          <w:b/>
          <w:sz w:val="24"/>
          <w:szCs w:val="24"/>
        </w:rPr>
      </w:pPr>
    </w:p>
    <w:p w:rsidR="00F910A6" w:rsidRPr="00F910A6" w:rsidRDefault="00F910A6" w:rsidP="00F910A6">
      <w:pPr>
        <w:spacing w:before="120" w:line="480" w:lineRule="auto"/>
        <w:rPr>
          <w:rFonts w:ascii="Times New Roman" w:hAnsi="Times New Roman" w:cs="Times New Roman"/>
          <w:b/>
          <w:sz w:val="24"/>
          <w:szCs w:val="24"/>
        </w:rPr>
      </w:pPr>
    </w:p>
    <w:p w:rsidR="00F910A6" w:rsidRPr="00F910A6" w:rsidRDefault="00F910A6" w:rsidP="00F910A6">
      <w:pPr>
        <w:spacing w:before="120" w:line="480" w:lineRule="auto"/>
        <w:rPr>
          <w:rFonts w:ascii="Times New Roman" w:hAnsi="Times New Roman" w:cs="Times New Roman"/>
          <w:b/>
          <w:sz w:val="24"/>
          <w:szCs w:val="24"/>
        </w:rPr>
      </w:pPr>
    </w:p>
    <w:p w:rsidR="00F910A6" w:rsidRPr="00F910A6" w:rsidRDefault="00F910A6" w:rsidP="00F910A6">
      <w:pPr>
        <w:spacing w:before="120" w:line="480" w:lineRule="auto"/>
        <w:rPr>
          <w:rFonts w:ascii="Times New Roman" w:hAnsi="Times New Roman" w:cs="Times New Roman"/>
          <w:b/>
          <w:sz w:val="24"/>
          <w:szCs w:val="24"/>
        </w:rPr>
      </w:pPr>
    </w:p>
    <w:p w:rsidR="00F910A6" w:rsidRPr="00F910A6" w:rsidRDefault="00F910A6" w:rsidP="00F910A6">
      <w:pPr>
        <w:spacing w:before="120" w:line="480" w:lineRule="auto"/>
        <w:rPr>
          <w:rFonts w:ascii="Times New Roman" w:hAnsi="Times New Roman" w:cs="Times New Roman"/>
          <w:b/>
          <w:sz w:val="24"/>
          <w:szCs w:val="24"/>
        </w:rPr>
      </w:pPr>
    </w:p>
    <w:p w:rsidR="00F910A6" w:rsidRPr="00F910A6" w:rsidRDefault="00F910A6" w:rsidP="00F910A6">
      <w:pPr>
        <w:spacing w:before="120" w:line="480" w:lineRule="auto"/>
        <w:jc w:val="center"/>
        <w:rPr>
          <w:rFonts w:ascii="Times New Roman" w:hAnsi="Times New Roman" w:cs="Times New Roman"/>
          <w:sz w:val="24"/>
          <w:szCs w:val="24"/>
        </w:rPr>
      </w:pPr>
      <w:r w:rsidRPr="00F910A6">
        <w:rPr>
          <w:rFonts w:ascii="Times New Roman" w:hAnsi="Times New Roman" w:cs="Times New Roman"/>
          <w:sz w:val="24"/>
          <w:szCs w:val="24"/>
        </w:rPr>
        <w:t>Final Care Coordination Plan</w:t>
      </w:r>
    </w:p>
    <w:p w:rsidR="00F910A6" w:rsidRPr="00F910A6" w:rsidRDefault="00F910A6" w:rsidP="00F910A6">
      <w:pPr>
        <w:spacing w:before="120" w:line="480" w:lineRule="auto"/>
        <w:jc w:val="center"/>
        <w:rPr>
          <w:rFonts w:ascii="Times New Roman" w:hAnsi="Times New Roman" w:cs="Times New Roman"/>
          <w:sz w:val="24"/>
          <w:szCs w:val="24"/>
        </w:rPr>
      </w:pPr>
      <w:r w:rsidRPr="00F910A6">
        <w:rPr>
          <w:rFonts w:ascii="Times New Roman" w:hAnsi="Times New Roman" w:cs="Times New Roman"/>
          <w:sz w:val="24"/>
          <w:szCs w:val="24"/>
        </w:rPr>
        <w:t>Name of Student</w:t>
      </w:r>
    </w:p>
    <w:p w:rsidR="00F910A6" w:rsidRPr="00F910A6" w:rsidRDefault="00F910A6" w:rsidP="00F910A6">
      <w:pPr>
        <w:spacing w:before="120" w:line="480" w:lineRule="auto"/>
        <w:jc w:val="center"/>
        <w:rPr>
          <w:rFonts w:ascii="Times New Roman" w:hAnsi="Times New Roman" w:cs="Times New Roman"/>
          <w:sz w:val="24"/>
          <w:szCs w:val="24"/>
        </w:rPr>
      </w:pPr>
      <w:r w:rsidRPr="00F910A6">
        <w:rPr>
          <w:rFonts w:ascii="Times New Roman" w:hAnsi="Times New Roman" w:cs="Times New Roman"/>
          <w:sz w:val="24"/>
          <w:szCs w:val="24"/>
        </w:rPr>
        <w:t>Name of Institution</w:t>
      </w:r>
    </w:p>
    <w:p w:rsidR="00F910A6" w:rsidRPr="00F910A6" w:rsidRDefault="00F910A6" w:rsidP="00F910A6">
      <w:pPr>
        <w:spacing w:before="120" w:line="480" w:lineRule="auto"/>
        <w:jc w:val="center"/>
        <w:rPr>
          <w:rFonts w:ascii="Times New Roman" w:hAnsi="Times New Roman" w:cs="Times New Roman"/>
          <w:b/>
          <w:sz w:val="24"/>
          <w:szCs w:val="24"/>
        </w:rPr>
      </w:pPr>
      <w:r w:rsidRPr="00F910A6">
        <w:rPr>
          <w:rFonts w:ascii="Times New Roman" w:hAnsi="Times New Roman" w:cs="Times New Roman"/>
          <w:sz w:val="24"/>
          <w:szCs w:val="24"/>
        </w:rPr>
        <w:t xml:space="preserve">Date </w:t>
      </w:r>
      <w:r w:rsidRPr="00F910A6">
        <w:rPr>
          <w:rFonts w:ascii="Times New Roman" w:hAnsi="Times New Roman" w:cs="Times New Roman"/>
          <w:b/>
          <w:sz w:val="24"/>
          <w:szCs w:val="24"/>
        </w:rPr>
        <w:br w:type="page"/>
      </w:r>
    </w:p>
    <w:p w:rsidR="00352F09" w:rsidRPr="00F910A6" w:rsidRDefault="00352F09" w:rsidP="00F910A6">
      <w:pPr>
        <w:spacing w:before="120" w:line="480" w:lineRule="auto"/>
        <w:rPr>
          <w:rFonts w:ascii="Times New Roman" w:hAnsi="Times New Roman" w:cs="Times New Roman"/>
          <w:b/>
          <w:sz w:val="24"/>
          <w:szCs w:val="24"/>
        </w:rPr>
      </w:pPr>
      <w:r w:rsidRPr="00F910A6">
        <w:rPr>
          <w:rFonts w:ascii="Times New Roman" w:hAnsi="Times New Roman" w:cs="Times New Roman"/>
          <w:b/>
          <w:sz w:val="24"/>
          <w:szCs w:val="24"/>
        </w:rPr>
        <w:lastRenderedPageBreak/>
        <w:t>Recap on patient</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Victor is the older sibling who faced abuse from his stepfather, and he consequentially abuses John, his younger sibling. Their mother, Sage, is plagued with fatigue and exhaustion when he ponders about Victor as the victim and the victimizer, and also how he has an increasing tendency for aggressiveness and substance abuse. Sage has the education and adequate qualification to seek employment within a hospital setup. Her two sons have a record of personalities that are adequately enjoyable such that they can both build healthy relationships with their peers. The family also records strong bonds with the Pacific Islander culture which also happens to be their cultural community. The strong ties currently aid them in community resources with regards to food assistance. </w:t>
      </w:r>
    </w:p>
    <w:p w:rsidR="00352F09" w:rsidRPr="00F910A6" w:rsidRDefault="00352F09" w:rsidP="00F910A6">
      <w:pPr>
        <w:spacing w:before="120" w:line="480" w:lineRule="auto"/>
        <w:rPr>
          <w:rFonts w:ascii="Times New Roman" w:hAnsi="Times New Roman" w:cs="Times New Roman"/>
          <w:b/>
          <w:sz w:val="24"/>
          <w:szCs w:val="24"/>
        </w:rPr>
      </w:pPr>
      <w:r w:rsidRPr="00F910A6">
        <w:rPr>
          <w:rFonts w:ascii="Times New Roman" w:hAnsi="Times New Roman" w:cs="Times New Roman"/>
          <w:b/>
          <w:sz w:val="24"/>
          <w:szCs w:val="24"/>
        </w:rPr>
        <w:t>SMART goals you and the client identified</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As a family, we established the necessity for a foundation of norms and rules in the family that created an environment which promoted and facilitated bonding and healthy relationships, but discouraged any form of abuse. We also defined that improved communication and boundaries in the family is critical in reinforcing the adherence to the rules set and promoting parental dominance. The children also require undergoing therapy, primarily one that is evidenced-based and has a proven track record of helping children as young as four years old who have undergone trauma. One such intervention is the Trauma Focused Cognitive Behavioral Therapy, which has consequentially yielded positive results regarding the enhancement of skills that favor coping from trauma in a healthy manner, which is highly descriptive of the needs of John. Victor, on the other hand, would benefit from the therapy by addressing the abuse he </w:t>
      </w:r>
      <w:r w:rsidRPr="00F910A6">
        <w:rPr>
          <w:rFonts w:ascii="Times New Roman" w:hAnsi="Times New Roman" w:cs="Times New Roman"/>
          <w:sz w:val="24"/>
          <w:szCs w:val="24"/>
        </w:rPr>
        <w:lastRenderedPageBreak/>
        <w:t xml:space="preserve">endured from his stepfather, targeted at consequentially influencing him to acquire appropriate coping mechanisms which will replace his substance abuse and aggressive behavior. </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strong ties to the cultural community could be exhausted to help the family gain access to additional resources in the form of legal assistance, parenting classes, substance abuse services, and mental health services. We also evaluated that the family needs a mediator to schedule sessions of positive interaction with the family which will aid in the development of trusting relationships between them. </w:t>
      </w:r>
    </w:p>
    <w:p w:rsidR="00352F09" w:rsidRPr="00F910A6" w:rsidRDefault="00352F09" w:rsidP="00F910A6">
      <w:pPr>
        <w:spacing w:before="120" w:line="480" w:lineRule="auto"/>
        <w:rPr>
          <w:rFonts w:ascii="Times New Roman" w:hAnsi="Times New Roman" w:cs="Times New Roman"/>
          <w:b/>
          <w:sz w:val="24"/>
          <w:szCs w:val="24"/>
        </w:rPr>
      </w:pPr>
      <w:r w:rsidRPr="00F910A6">
        <w:rPr>
          <w:rFonts w:ascii="Times New Roman" w:hAnsi="Times New Roman" w:cs="Times New Roman"/>
          <w:b/>
          <w:sz w:val="24"/>
          <w:szCs w:val="24"/>
        </w:rPr>
        <w:t xml:space="preserve">Consideration for ethical principles </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case scenario accounted for ethical principles by taking into consideration the Pacific Islander cultural background of the family in the structuring of interventions and referrals such that they would feel comfortable and respected with the prescribed modes of treatment. The National Organization for Human Services stipulates that it is of paramount significance for the human service professional to shape the course of treatment by, 'building on the client and community strengths (NOHS, 2017).' The records show that the mother indicated she has strong ties with their Local Pacific Islander cultural community, and therefore interventions should build on this while building up interventions. One important benefit of such a strategy is that it improves the level of comfort to the family while undergoing the prescribed intervention, and consequentially enhances the chances of participation from the clients. The consideration also aligns from the Substance Abuse and Mental Health Services Administration protocol that advices the recruitment of workers that are a representation of the community or service area (2014). </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lastRenderedPageBreak/>
        <w:t xml:space="preserve">Another legal consideration is the right of consent since some of the clients are children under the age recognized as adults. There should be informed consent from the parents, and consideration should be included for the release of confidential information. However, the structure of release should take account of the identified referrals and used only in as-needed basis, unless in the case or concern of imminent harm does not breach any ethical guidelines as stipulated by the National Organization for Human Services (2017). The human service professional should demonstrate a lack of bias in the treatment of client, particularly his or her personal feelings towards the difference or similarity in cultural background. As such, steps should be taken by the individual to gain more knowledge and familiarize oneself with the cultural preferences and needs of the family in question, while also ensuring that they remain within the expectations of the law. </w:t>
      </w:r>
    </w:p>
    <w:p w:rsidR="00352F09" w:rsidRPr="00F910A6" w:rsidRDefault="00352F09" w:rsidP="00F910A6">
      <w:pPr>
        <w:spacing w:before="120" w:line="480" w:lineRule="auto"/>
        <w:rPr>
          <w:rFonts w:ascii="Times New Roman" w:hAnsi="Times New Roman" w:cs="Times New Roman"/>
          <w:b/>
          <w:sz w:val="24"/>
          <w:szCs w:val="24"/>
        </w:rPr>
      </w:pPr>
      <w:r w:rsidRPr="00F910A6">
        <w:rPr>
          <w:rFonts w:ascii="Times New Roman" w:hAnsi="Times New Roman" w:cs="Times New Roman"/>
          <w:b/>
          <w:sz w:val="24"/>
          <w:szCs w:val="24"/>
        </w:rPr>
        <w:t>Government policies and how their impact on care</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structure of the intervention assimilates the standards set by the law. The first doctrine the intervention abides by is doing no harm to the clients. This is achieved by making the outcome and the steps involved transparent from the beginning of the entire process. As a human service professional, there are circumstances that probe the person to exclude the children from home care and place them under the care of the state, which requires liaising with a number of appropriate agencies which will be assigned to the case. Ensuring that such information is available from the beginning allows for understanding and improves participation by the patients to strive to uphold the mandated standards of care at home. The case scenario is particularly important to Victor with regards to age appropriateness. The consideration also involves the safety of John through analysis of abuse. The latter context presents as a priority for the state and for Sage particularly in scenarios where reintegration of the family is in the hand of the judiciary. </w:t>
      </w:r>
      <w:r w:rsidRPr="00F910A6">
        <w:rPr>
          <w:rFonts w:ascii="Times New Roman" w:hAnsi="Times New Roman" w:cs="Times New Roman"/>
          <w:sz w:val="24"/>
          <w:szCs w:val="24"/>
        </w:rPr>
        <w:lastRenderedPageBreak/>
        <w:t xml:space="preserve">There is need for the human service professional to be well versed with legal implications in the therapy sessions in an attempt to reintegrate the family with additional services, and in the case of judicial proceedings, the legality of family and visitation. </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human service professional may also resort to measures that include all family members in intervention, but requires careful assessment not to cross any legal standards. Additional requirement for substance abuse treatment and programs would require authorization from Sage with regards to the age of her children, unless such measures are under the mandate of the court. The latter scenario would prompt the mother to acquire legal consent to determine and assign treatment. Is such a consent is denied, the human service professional has the capacity to act as an advocate for the best means of treatment while also ensuring transparency with the family. However, the recommendations with regards to treatment programs should be supported by data wherever possible to evaluate the accuracy and appropriateness (NOHS, 2017). </w:t>
      </w:r>
    </w:p>
    <w:p w:rsidR="00352F09" w:rsidRPr="00F910A6" w:rsidRDefault="00352F09" w:rsidP="00F910A6">
      <w:pPr>
        <w:spacing w:before="120" w:line="480" w:lineRule="auto"/>
        <w:rPr>
          <w:rFonts w:ascii="Times New Roman" w:hAnsi="Times New Roman" w:cs="Times New Roman"/>
          <w:b/>
          <w:sz w:val="24"/>
          <w:szCs w:val="24"/>
        </w:rPr>
      </w:pPr>
      <w:r w:rsidRPr="00F910A6">
        <w:rPr>
          <w:rFonts w:ascii="Times New Roman" w:hAnsi="Times New Roman" w:cs="Times New Roman"/>
          <w:b/>
          <w:sz w:val="24"/>
          <w:szCs w:val="24"/>
        </w:rPr>
        <w:t>Evaluation of the sessions with client</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following are the resiliency factors identified in the case; high level of parental warmth, parental management of problems, parental education level, emotional support, and strong community connections as examined through the National Center for Mental Health and Youth Violence Prevention (2017). The family, however, faces the following risk factors; Victor's aggressive behavior, aggressive peer interaction for Victor, a weakened parental relationship for John and his mother as a result of abuse and substance abuse from Victor, lack of adequacy of finances to cater for their basic living need, and adolescent substance abuse. </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plan put in plan addresses the needs of the family for the most part. The plan involves recommendations for family necessities for Sage to appropriate centers where she can </w:t>
      </w:r>
      <w:r w:rsidRPr="00F910A6">
        <w:rPr>
          <w:rFonts w:ascii="Times New Roman" w:hAnsi="Times New Roman" w:cs="Times New Roman"/>
          <w:sz w:val="24"/>
          <w:szCs w:val="24"/>
        </w:rPr>
        <w:lastRenderedPageBreak/>
        <w:t>reach out and gain through services centered on her and recommend having them in place. The plan first laces priority in satisfaction of the acute need of housing followed by meeting their financial needs. The structure appropriated targets at granting the family safety and security which eases on the mental tension, which improves their tendency to deal with their ongoing issues. The ongoing issues refer to the mental health of the members of the family, and concern about reintegration. Such problems cannot be solved immediately and will incur a lengthy period.</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effectiveness of the set plan emanates from how it addresses the needs of the family. The plan also includes contingency initiatives that will improve the resiliency of the clients in addressing their needs. The program achieves this by prepping the mother such that she would be ready to face similar challenges in the future, and she would be familiar with multiple resources at her disposal with prior exposure. For the children, resiliency factors include a strong bond created with their mother, which consequentially reduces the chances for any negative external influences. The plan also exhausts the resources structured to align to the Pacific Islander Community, which effectively creates several connections that the family can resort to when in need of support, and also builds a safety net around them. </w:t>
      </w:r>
    </w:p>
    <w:p w:rsidR="00352F09" w:rsidRPr="00F910A6" w:rsidRDefault="00352F09" w:rsidP="00F910A6">
      <w:pPr>
        <w:spacing w:before="120" w:line="480" w:lineRule="auto"/>
        <w:rPr>
          <w:rFonts w:ascii="Times New Roman" w:hAnsi="Times New Roman" w:cs="Times New Roman"/>
          <w:b/>
          <w:sz w:val="24"/>
          <w:szCs w:val="24"/>
        </w:rPr>
      </w:pPr>
      <w:r w:rsidRPr="00F910A6">
        <w:rPr>
          <w:rFonts w:ascii="Times New Roman" w:hAnsi="Times New Roman" w:cs="Times New Roman"/>
          <w:b/>
          <w:sz w:val="24"/>
          <w:szCs w:val="24"/>
        </w:rPr>
        <w:t>Evaluation of the plan of care for this patient in the context of Health People 2020</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The Healthy People 2020 initiative has four overarching objectives as identified by the Department for Health and Human Services (CDC/National Center for Health Statistics, 2019). They include;</w:t>
      </w:r>
    </w:p>
    <w:p w:rsidR="00352F09" w:rsidRPr="00F910A6" w:rsidRDefault="00352F09" w:rsidP="00F910A6">
      <w:pPr>
        <w:pStyle w:val="ListParagraph"/>
        <w:numPr>
          <w:ilvl w:val="0"/>
          <w:numId w:val="5"/>
        </w:numPr>
        <w:spacing w:before="120" w:line="480" w:lineRule="auto"/>
        <w:rPr>
          <w:rFonts w:ascii="Times New Roman" w:hAnsi="Times New Roman" w:cs="Times New Roman"/>
          <w:sz w:val="24"/>
          <w:szCs w:val="24"/>
        </w:rPr>
      </w:pPr>
      <w:r w:rsidRPr="00F910A6">
        <w:rPr>
          <w:rFonts w:ascii="Times New Roman" w:hAnsi="Times New Roman" w:cs="Times New Roman"/>
          <w:sz w:val="24"/>
          <w:szCs w:val="24"/>
        </w:rPr>
        <w:t xml:space="preserve">Attain high-quality, longer lives free of preventable disease, disability, injury, and premature death. </w:t>
      </w:r>
    </w:p>
    <w:p w:rsidR="00352F09" w:rsidRPr="00F910A6" w:rsidRDefault="00352F09" w:rsidP="00F910A6">
      <w:pPr>
        <w:pStyle w:val="ListParagraph"/>
        <w:numPr>
          <w:ilvl w:val="0"/>
          <w:numId w:val="5"/>
        </w:numPr>
        <w:spacing w:before="120" w:line="480" w:lineRule="auto"/>
        <w:rPr>
          <w:rFonts w:ascii="Times New Roman" w:hAnsi="Times New Roman" w:cs="Times New Roman"/>
          <w:sz w:val="24"/>
          <w:szCs w:val="24"/>
        </w:rPr>
      </w:pPr>
      <w:r w:rsidRPr="00F910A6">
        <w:rPr>
          <w:rFonts w:ascii="Times New Roman" w:hAnsi="Times New Roman" w:cs="Times New Roman"/>
          <w:sz w:val="24"/>
          <w:szCs w:val="24"/>
        </w:rPr>
        <w:lastRenderedPageBreak/>
        <w:t xml:space="preserve">Achieve health equity, eliminate disparities, and improve the health of all groups. </w:t>
      </w:r>
    </w:p>
    <w:p w:rsidR="00352F09" w:rsidRPr="00F910A6" w:rsidRDefault="00352F09" w:rsidP="00F910A6">
      <w:pPr>
        <w:pStyle w:val="ListParagraph"/>
        <w:numPr>
          <w:ilvl w:val="0"/>
          <w:numId w:val="5"/>
        </w:numPr>
        <w:spacing w:before="120" w:line="480" w:lineRule="auto"/>
        <w:rPr>
          <w:rFonts w:ascii="Times New Roman" w:hAnsi="Times New Roman" w:cs="Times New Roman"/>
          <w:sz w:val="24"/>
          <w:szCs w:val="24"/>
        </w:rPr>
      </w:pPr>
      <w:r w:rsidRPr="00F910A6">
        <w:rPr>
          <w:rFonts w:ascii="Times New Roman" w:hAnsi="Times New Roman" w:cs="Times New Roman"/>
          <w:sz w:val="24"/>
          <w:szCs w:val="24"/>
        </w:rPr>
        <w:t>Create social and physical environments that promote health for all.</w:t>
      </w:r>
    </w:p>
    <w:p w:rsidR="00352F09" w:rsidRPr="00F910A6" w:rsidRDefault="00352F09" w:rsidP="00F910A6">
      <w:pPr>
        <w:pStyle w:val="ListParagraph"/>
        <w:numPr>
          <w:ilvl w:val="0"/>
          <w:numId w:val="5"/>
        </w:numPr>
        <w:spacing w:before="120" w:line="480" w:lineRule="auto"/>
        <w:rPr>
          <w:rFonts w:ascii="Times New Roman" w:hAnsi="Times New Roman" w:cs="Times New Roman"/>
          <w:sz w:val="24"/>
          <w:szCs w:val="24"/>
        </w:rPr>
      </w:pPr>
      <w:r w:rsidRPr="00F910A6">
        <w:rPr>
          <w:rFonts w:ascii="Times New Roman" w:hAnsi="Times New Roman" w:cs="Times New Roman"/>
          <w:sz w:val="24"/>
          <w:szCs w:val="24"/>
        </w:rPr>
        <w:t xml:space="preserve">Promote quality of life, healthy development, and healthy behaviour across all life stages. </w:t>
      </w:r>
    </w:p>
    <w:p w:rsidR="00352F09" w:rsidRPr="00F910A6" w:rsidRDefault="00352F09" w:rsidP="00F910A6">
      <w:pPr>
        <w:spacing w:before="120" w:line="480" w:lineRule="auto"/>
        <w:ind w:firstLine="720"/>
        <w:rPr>
          <w:rFonts w:ascii="Times New Roman" w:hAnsi="Times New Roman" w:cs="Times New Roman"/>
          <w:sz w:val="24"/>
          <w:szCs w:val="24"/>
        </w:rPr>
      </w:pPr>
      <w:r w:rsidRPr="00F910A6">
        <w:rPr>
          <w:rFonts w:ascii="Times New Roman" w:hAnsi="Times New Roman" w:cs="Times New Roman"/>
          <w:sz w:val="24"/>
          <w:szCs w:val="24"/>
        </w:rPr>
        <w:t xml:space="preserve">The plan set in place places the clients under therapy which addresses the quality of life and prevention of resurgence of the need for seeking aid. The program also includes the family in initiatives geared towards ensuring the family meets their basic needs and eliminate disparities. Through liaising with the local Pacific Islander community, the plan also positively impacts the environment of the clients. </w:t>
      </w:r>
    </w:p>
    <w:p w:rsidR="00352F09" w:rsidRPr="00F910A6" w:rsidRDefault="00352F09" w:rsidP="00F910A6">
      <w:pPr>
        <w:spacing w:before="120" w:line="480" w:lineRule="auto"/>
        <w:rPr>
          <w:rFonts w:ascii="Times New Roman" w:hAnsi="Times New Roman" w:cs="Times New Roman"/>
          <w:sz w:val="24"/>
          <w:szCs w:val="24"/>
        </w:rPr>
      </w:pPr>
      <w:r w:rsidRPr="00F910A6">
        <w:rPr>
          <w:rFonts w:ascii="Times New Roman" w:hAnsi="Times New Roman" w:cs="Times New Roman"/>
          <w:sz w:val="24"/>
          <w:szCs w:val="24"/>
        </w:rPr>
        <w:br w:type="page"/>
      </w:r>
    </w:p>
    <w:p w:rsidR="00352F09" w:rsidRPr="00F910A6" w:rsidRDefault="00352F09" w:rsidP="00F910A6">
      <w:pPr>
        <w:spacing w:before="120" w:line="480" w:lineRule="auto"/>
        <w:jc w:val="center"/>
        <w:rPr>
          <w:rFonts w:ascii="Times New Roman" w:hAnsi="Times New Roman" w:cs="Times New Roman"/>
          <w:sz w:val="24"/>
          <w:szCs w:val="24"/>
        </w:rPr>
      </w:pPr>
      <w:r w:rsidRPr="00F910A6">
        <w:rPr>
          <w:rFonts w:ascii="Times New Roman" w:hAnsi="Times New Roman" w:cs="Times New Roman"/>
          <w:sz w:val="24"/>
          <w:szCs w:val="24"/>
        </w:rPr>
        <w:lastRenderedPageBreak/>
        <w:t>References</w:t>
      </w:r>
    </w:p>
    <w:p w:rsidR="00352F09" w:rsidRPr="00F910A6" w:rsidRDefault="00352F09" w:rsidP="00F910A6">
      <w:pPr>
        <w:spacing w:after="120" w:line="480" w:lineRule="auto"/>
        <w:ind w:left="720" w:hanging="720"/>
        <w:rPr>
          <w:rFonts w:ascii="Times New Roman" w:hAnsi="Times New Roman" w:cs="Times New Roman"/>
          <w:sz w:val="24"/>
          <w:szCs w:val="24"/>
        </w:rPr>
      </w:pPr>
      <w:r w:rsidRPr="00F910A6">
        <w:rPr>
          <w:rFonts w:ascii="Times New Roman" w:hAnsi="Times New Roman" w:cs="Times New Roman"/>
          <w:sz w:val="24"/>
          <w:szCs w:val="24"/>
        </w:rPr>
        <w:t>CDC/National Center for Health Statistics. (2019, April 1). Healthy People 2020. Retrieved January 2020, from Centers for Disease Control and Prevention: https://www.cdc.gov/nchs/healthy_people/hp2020.htm</w:t>
      </w:r>
    </w:p>
    <w:p w:rsidR="00352F09" w:rsidRPr="00F910A6" w:rsidRDefault="00352F09" w:rsidP="00F910A6">
      <w:pPr>
        <w:spacing w:after="120" w:line="480" w:lineRule="auto"/>
        <w:ind w:left="720" w:hanging="720"/>
        <w:rPr>
          <w:rFonts w:ascii="Times New Roman" w:hAnsi="Times New Roman" w:cs="Times New Roman"/>
          <w:sz w:val="24"/>
          <w:szCs w:val="24"/>
        </w:rPr>
      </w:pPr>
      <w:r w:rsidRPr="00F910A6">
        <w:rPr>
          <w:rFonts w:ascii="Times New Roman" w:hAnsi="Times New Roman" w:cs="Times New Roman"/>
          <w:sz w:val="24"/>
          <w:szCs w:val="24"/>
        </w:rPr>
        <w:t>Francoise Mathieu, M. C. (2007). Running on Empty. Retrieved from Compassion Fatigue: http://www.compassionfatigue.org/pages/RunningOnEmpty.pdf</w:t>
      </w:r>
    </w:p>
    <w:p w:rsidR="00352F09" w:rsidRPr="00F910A6" w:rsidRDefault="00352F09" w:rsidP="00F910A6">
      <w:pPr>
        <w:spacing w:after="120" w:line="480" w:lineRule="auto"/>
        <w:ind w:left="720" w:hanging="720"/>
        <w:rPr>
          <w:rFonts w:ascii="Times New Roman" w:hAnsi="Times New Roman" w:cs="Times New Roman"/>
          <w:sz w:val="24"/>
          <w:szCs w:val="24"/>
        </w:rPr>
      </w:pPr>
      <w:r w:rsidRPr="00F910A6">
        <w:rPr>
          <w:rFonts w:ascii="Times New Roman" w:hAnsi="Times New Roman" w:cs="Times New Roman"/>
          <w:sz w:val="24"/>
          <w:szCs w:val="24"/>
        </w:rPr>
        <w:t>Kids Mental Health Information. (2015). Effective Treatments for Child Traumatic Stress. Retrieved from Kids Mental Health Information: http://www.kidsmentalhealthinfo.com/topics/child-trauma/effective-treatments-child-traumatic-stress/</w:t>
      </w:r>
    </w:p>
    <w:p w:rsidR="00352F09" w:rsidRPr="00F910A6" w:rsidRDefault="00352F09" w:rsidP="00F910A6">
      <w:pPr>
        <w:spacing w:after="120" w:line="480" w:lineRule="auto"/>
        <w:ind w:left="720" w:hanging="720"/>
        <w:rPr>
          <w:rFonts w:ascii="Times New Roman" w:hAnsi="Times New Roman" w:cs="Times New Roman"/>
          <w:sz w:val="24"/>
          <w:szCs w:val="24"/>
        </w:rPr>
      </w:pPr>
      <w:r w:rsidRPr="00F910A6">
        <w:rPr>
          <w:rFonts w:ascii="Times New Roman" w:hAnsi="Times New Roman" w:cs="Times New Roman"/>
          <w:sz w:val="24"/>
          <w:szCs w:val="24"/>
        </w:rPr>
        <w:t>Kim, J. S., &amp; Franklin, C. (2015). Understanding emotional change in solution-focused brief therapy: Facilitating positive emotions. Best Practices in Mental Health, 11 (1), 25-41.</w:t>
      </w:r>
    </w:p>
    <w:p w:rsidR="00352F09" w:rsidRPr="00F910A6" w:rsidRDefault="00352F09" w:rsidP="00F910A6">
      <w:pPr>
        <w:spacing w:after="120" w:line="480" w:lineRule="auto"/>
        <w:ind w:left="720" w:hanging="720"/>
        <w:rPr>
          <w:rFonts w:ascii="Times New Roman" w:hAnsi="Times New Roman" w:cs="Times New Roman"/>
          <w:sz w:val="24"/>
          <w:szCs w:val="24"/>
        </w:rPr>
      </w:pPr>
      <w:r w:rsidRPr="00F910A6">
        <w:rPr>
          <w:rFonts w:ascii="Times New Roman" w:hAnsi="Times New Roman" w:cs="Times New Roman"/>
          <w:sz w:val="24"/>
          <w:szCs w:val="24"/>
        </w:rPr>
        <w:t>National Center for Mental Health and Youth Violence Prevention. (2017, March 19). Risk and Resilience, 101. Retrieved from Safe Schools Healthy Students: http://www.promoteprevent.org/sites/www.promoteprevent.org/files/resources/Risk%20and%20Resilience.pdf</w:t>
      </w:r>
    </w:p>
    <w:p w:rsidR="00352F09" w:rsidRPr="00F910A6" w:rsidRDefault="00352F09" w:rsidP="00F910A6">
      <w:pPr>
        <w:spacing w:after="120" w:line="480" w:lineRule="auto"/>
        <w:ind w:left="720" w:hanging="720"/>
        <w:rPr>
          <w:rFonts w:ascii="Times New Roman" w:hAnsi="Times New Roman" w:cs="Times New Roman"/>
          <w:sz w:val="24"/>
          <w:szCs w:val="24"/>
        </w:rPr>
      </w:pPr>
      <w:r w:rsidRPr="00F910A6">
        <w:rPr>
          <w:rFonts w:ascii="Times New Roman" w:hAnsi="Times New Roman" w:cs="Times New Roman"/>
          <w:sz w:val="24"/>
          <w:szCs w:val="24"/>
        </w:rPr>
        <w:t>NOHS. (2017, March 30). Ethical Standards for Human Service Professional. Retrieved from National Organization for Human Services: http://www.nationalhumanservices.org/ethical-standards-for-hs-professionals</w:t>
      </w:r>
    </w:p>
    <w:p w:rsidR="006C30AA" w:rsidRPr="00F910A6" w:rsidRDefault="00352F09" w:rsidP="00F910A6">
      <w:pPr>
        <w:spacing w:after="120" w:line="480" w:lineRule="auto"/>
        <w:ind w:left="720" w:hanging="720"/>
        <w:rPr>
          <w:rFonts w:ascii="Times New Roman" w:hAnsi="Times New Roman" w:cs="Times New Roman"/>
          <w:sz w:val="24"/>
          <w:szCs w:val="24"/>
        </w:rPr>
      </w:pPr>
      <w:r w:rsidRPr="00F910A6">
        <w:rPr>
          <w:rFonts w:ascii="Times New Roman" w:hAnsi="Times New Roman" w:cs="Times New Roman"/>
          <w:sz w:val="24"/>
          <w:szCs w:val="24"/>
        </w:rPr>
        <w:t xml:space="preserve">Substance Abuse and Mental Health Services Administration. (2014). Tips for Disaster Responder: Understanding Compassion Fatigue. Retrieved January 2020, from Substance </w:t>
      </w:r>
      <w:r w:rsidRPr="00F910A6">
        <w:rPr>
          <w:rFonts w:ascii="Times New Roman" w:hAnsi="Times New Roman" w:cs="Times New Roman"/>
          <w:sz w:val="24"/>
          <w:szCs w:val="24"/>
        </w:rPr>
        <w:lastRenderedPageBreak/>
        <w:t>Abuse and Mental Health Services Administration: http://store.samhsa.gov/shin/content/SMA14-4869/SMA14-4869.pdf</w:t>
      </w:r>
    </w:p>
    <w:sectPr w:rsidR="006C30AA" w:rsidRPr="00F910A6" w:rsidSect="00352F0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EE2" w:rsidRDefault="00242EE2" w:rsidP="00352F09">
      <w:pPr>
        <w:spacing w:after="0" w:line="240" w:lineRule="auto"/>
      </w:pPr>
      <w:r>
        <w:separator/>
      </w:r>
    </w:p>
  </w:endnote>
  <w:endnote w:type="continuationSeparator" w:id="1">
    <w:p w:rsidR="00242EE2" w:rsidRDefault="00242EE2" w:rsidP="00352F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EE2" w:rsidRDefault="00242EE2" w:rsidP="00352F09">
      <w:pPr>
        <w:spacing w:after="0" w:line="240" w:lineRule="auto"/>
      </w:pPr>
      <w:r>
        <w:separator/>
      </w:r>
    </w:p>
  </w:footnote>
  <w:footnote w:type="continuationSeparator" w:id="1">
    <w:p w:rsidR="00242EE2" w:rsidRDefault="00242EE2" w:rsidP="00352F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09" w:rsidRPr="00F910A6" w:rsidRDefault="00352F09">
    <w:pPr>
      <w:pStyle w:val="Header"/>
      <w:jc w:val="right"/>
      <w:rPr>
        <w:rFonts w:ascii="Times New Roman" w:hAnsi="Times New Roman" w:cs="Times New Roman"/>
        <w:sz w:val="24"/>
      </w:rPr>
    </w:pPr>
    <w:r w:rsidRPr="00F910A6">
      <w:rPr>
        <w:rFonts w:ascii="Times New Roman" w:hAnsi="Times New Roman" w:cs="Times New Roman"/>
        <w:sz w:val="24"/>
      </w:rPr>
      <w:t xml:space="preserve">FINAL CARE COORDINATION PLAN </w:t>
    </w:r>
    <w:r w:rsidR="00F910A6">
      <w:rPr>
        <w:rFonts w:ascii="Times New Roman" w:hAnsi="Times New Roman" w:cs="Times New Roman"/>
        <w:sz w:val="24"/>
      </w:rPr>
      <w:tab/>
    </w:r>
    <w:r w:rsidRPr="00F910A6">
      <w:rPr>
        <w:rFonts w:ascii="Times New Roman" w:hAnsi="Times New Roman" w:cs="Times New Roman"/>
        <w:sz w:val="24"/>
      </w:rPr>
      <w:tab/>
    </w:r>
    <w:sdt>
      <w:sdtPr>
        <w:rPr>
          <w:rFonts w:ascii="Times New Roman" w:hAnsi="Times New Roman" w:cs="Times New Roman"/>
          <w:sz w:val="24"/>
        </w:rPr>
        <w:id w:val="303657080"/>
        <w:docPartObj>
          <w:docPartGallery w:val="Page Numbers (Top of Page)"/>
          <w:docPartUnique/>
        </w:docPartObj>
      </w:sdtPr>
      <w:sdtContent>
        <w:r w:rsidRPr="00F910A6">
          <w:rPr>
            <w:rFonts w:ascii="Times New Roman" w:hAnsi="Times New Roman" w:cs="Times New Roman"/>
            <w:sz w:val="24"/>
          </w:rPr>
          <w:fldChar w:fldCharType="begin"/>
        </w:r>
        <w:r w:rsidRPr="00F910A6">
          <w:rPr>
            <w:rFonts w:ascii="Times New Roman" w:hAnsi="Times New Roman" w:cs="Times New Roman"/>
            <w:sz w:val="24"/>
          </w:rPr>
          <w:instrText xml:space="preserve"> PAGE   \* MERGEFORMAT </w:instrText>
        </w:r>
        <w:r w:rsidRPr="00F910A6">
          <w:rPr>
            <w:rFonts w:ascii="Times New Roman" w:hAnsi="Times New Roman" w:cs="Times New Roman"/>
            <w:sz w:val="24"/>
          </w:rPr>
          <w:fldChar w:fldCharType="separate"/>
        </w:r>
        <w:r w:rsidR="00F910A6">
          <w:rPr>
            <w:rFonts w:ascii="Times New Roman" w:hAnsi="Times New Roman" w:cs="Times New Roman"/>
            <w:noProof/>
            <w:sz w:val="24"/>
          </w:rPr>
          <w:t>9</w:t>
        </w:r>
        <w:r w:rsidRPr="00F910A6">
          <w:rPr>
            <w:rFonts w:ascii="Times New Roman" w:hAnsi="Times New Roman" w:cs="Times New Roman"/>
            <w:sz w:val="24"/>
          </w:rPr>
          <w:fldChar w:fldCharType="end"/>
        </w:r>
      </w:sdtContent>
    </w:sdt>
  </w:p>
  <w:p w:rsidR="00352F09" w:rsidRPr="00F910A6" w:rsidRDefault="00352F0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09" w:rsidRPr="00F910A6" w:rsidRDefault="00F910A6">
    <w:pPr>
      <w:pStyle w:val="Header"/>
      <w:jc w:val="right"/>
      <w:rPr>
        <w:rFonts w:ascii="Times New Roman" w:hAnsi="Times New Roman" w:cs="Times New Roman"/>
        <w:sz w:val="24"/>
      </w:rPr>
    </w:pPr>
    <w:r w:rsidRPr="00F910A6">
      <w:rPr>
        <w:rFonts w:ascii="Times New Roman" w:hAnsi="Times New Roman" w:cs="Times New Roman"/>
        <w:sz w:val="24"/>
      </w:rPr>
      <w:t xml:space="preserve">Running Head: FINAL CARE COORDINATION PLAN </w:t>
    </w:r>
    <w:r w:rsidRPr="00F910A6">
      <w:rPr>
        <w:rFonts w:ascii="Times New Roman" w:hAnsi="Times New Roman" w:cs="Times New Roman"/>
        <w:sz w:val="24"/>
      </w:rPr>
      <w:tab/>
    </w:r>
    <w:sdt>
      <w:sdtPr>
        <w:rPr>
          <w:rFonts w:ascii="Times New Roman" w:hAnsi="Times New Roman" w:cs="Times New Roman"/>
          <w:sz w:val="24"/>
        </w:rPr>
        <w:id w:val="303657110"/>
        <w:docPartObj>
          <w:docPartGallery w:val="Page Numbers (Top of Page)"/>
          <w:docPartUnique/>
        </w:docPartObj>
      </w:sdtPr>
      <w:sdtContent>
        <w:r w:rsidR="00352F09" w:rsidRPr="00F910A6">
          <w:rPr>
            <w:rFonts w:ascii="Times New Roman" w:hAnsi="Times New Roman" w:cs="Times New Roman"/>
            <w:sz w:val="24"/>
          </w:rPr>
          <w:fldChar w:fldCharType="begin"/>
        </w:r>
        <w:r w:rsidR="00352F09" w:rsidRPr="00F910A6">
          <w:rPr>
            <w:rFonts w:ascii="Times New Roman" w:hAnsi="Times New Roman" w:cs="Times New Roman"/>
            <w:sz w:val="24"/>
          </w:rPr>
          <w:instrText xml:space="preserve"> PAGE   \* MERGEFORMAT </w:instrText>
        </w:r>
        <w:r w:rsidR="00352F09" w:rsidRPr="00F910A6">
          <w:rPr>
            <w:rFonts w:ascii="Times New Roman" w:hAnsi="Times New Roman" w:cs="Times New Roman"/>
            <w:sz w:val="24"/>
          </w:rPr>
          <w:fldChar w:fldCharType="separate"/>
        </w:r>
        <w:r>
          <w:rPr>
            <w:rFonts w:ascii="Times New Roman" w:hAnsi="Times New Roman" w:cs="Times New Roman"/>
            <w:noProof/>
            <w:sz w:val="24"/>
          </w:rPr>
          <w:t>1</w:t>
        </w:r>
        <w:r w:rsidR="00352F09" w:rsidRPr="00F910A6">
          <w:rPr>
            <w:rFonts w:ascii="Times New Roman" w:hAnsi="Times New Roman" w:cs="Times New Roman"/>
            <w:sz w:val="24"/>
          </w:rPr>
          <w:fldChar w:fldCharType="end"/>
        </w:r>
      </w:sdtContent>
    </w:sdt>
  </w:p>
  <w:p w:rsidR="00352F09" w:rsidRPr="00F910A6" w:rsidRDefault="00352F09">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106F"/>
    <w:multiLevelType w:val="hybridMultilevel"/>
    <w:tmpl w:val="3866F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FD3611"/>
    <w:multiLevelType w:val="hybridMultilevel"/>
    <w:tmpl w:val="E51ABC92"/>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DB43588"/>
    <w:multiLevelType w:val="hybridMultilevel"/>
    <w:tmpl w:val="D11484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B658C8"/>
    <w:multiLevelType w:val="hybridMultilevel"/>
    <w:tmpl w:val="667046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410D1"/>
    <w:rsid w:val="0000588F"/>
    <w:rsid w:val="000261D1"/>
    <w:rsid w:val="000638A6"/>
    <w:rsid w:val="000F5A6D"/>
    <w:rsid w:val="00242EE2"/>
    <w:rsid w:val="00352F09"/>
    <w:rsid w:val="003C0138"/>
    <w:rsid w:val="004968E2"/>
    <w:rsid w:val="004B0020"/>
    <w:rsid w:val="004F1A1A"/>
    <w:rsid w:val="005D4108"/>
    <w:rsid w:val="006202CF"/>
    <w:rsid w:val="00662531"/>
    <w:rsid w:val="006C30AA"/>
    <w:rsid w:val="006E0F6D"/>
    <w:rsid w:val="007F0B2C"/>
    <w:rsid w:val="008410D1"/>
    <w:rsid w:val="00871BDA"/>
    <w:rsid w:val="009027DB"/>
    <w:rsid w:val="00934FAD"/>
    <w:rsid w:val="00A040BB"/>
    <w:rsid w:val="00A8536E"/>
    <w:rsid w:val="00A86B2B"/>
    <w:rsid w:val="00AB0987"/>
    <w:rsid w:val="00C435AC"/>
    <w:rsid w:val="00D11A1F"/>
    <w:rsid w:val="00D209A2"/>
    <w:rsid w:val="00E53F19"/>
    <w:rsid w:val="00F10B6A"/>
    <w:rsid w:val="00F910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19"/>
  </w:style>
  <w:style w:type="paragraph" w:styleId="Heading1">
    <w:name w:val="heading 1"/>
    <w:basedOn w:val="Normal"/>
    <w:next w:val="Normal"/>
    <w:link w:val="Heading1Char"/>
    <w:uiPriority w:val="9"/>
    <w:qFormat/>
    <w:rsid w:val="003C013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BDA"/>
    <w:pPr>
      <w:ind w:left="720"/>
      <w:contextualSpacing/>
    </w:pPr>
  </w:style>
  <w:style w:type="paragraph" w:customStyle="1" w:styleId="ColorfulList-Accent11">
    <w:name w:val="Colorful List - Accent 11"/>
    <w:basedOn w:val="Normal"/>
    <w:uiPriority w:val="34"/>
    <w:qFormat/>
    <w:rsid w:val="00662531"/>
    <w:pPr>
      <w:spacing w:after="0" w:line="240" w:lineRule="auto"/>
      <w:ind w:left="720"/>
      <w:contextualSpacing/>
    </w:pPr>
    <w:rPr>
      <w:rFonts w:ascii="Calibri" w:eastAsia="Calibri" w:hAnsi="Calibri" w:cs="Times New Roman"/>
      <w:sz w:val="16"/>
      <w:szCs w:val="16"/>
      <w:lang w:bidi="en-US"/>
    </w:rPr>
  </w:style>
  <w:style w:type="paragraph" w:styleId="BalloonText">
    <w:name w:val="Balloon Text"/>
    <w:basedOn w:val="Normal"/>
    <w:link w:val="BalloonTextChar"/>
    <w:uiPriority w:val="99"/>
    <w:semiHidden/>
    <w:unhideWhenUsed/>
    <w:rsid w:val="00662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531"/>
    <w:rPr>
      <w:rFonts w:ascii="Tahoma" w:hAnsi="Tahoma" w:cs="Tahoma"/>
      <w:sz w:val="16"/>
      <w:szCs w:val="16"/>
    </w:rPr>
  </w:style>
  <w:style w:type="character" w:customStyle="1" w:styleId="Heading1Char">
    <w:name w:val="Heading 1 Char"/>
    <w:basedOn w:val="DefaultParagraphFont"/>
    <w:link w:val="Heading1"/>
    <w:uiPriority w:val="9"/>
    <w:rsid w:val="003C013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C0138"/>
  </w:style>
  <w:style w:type="paragraph" w:styleId="Header">
    <w:name w:val="header"/>
    <w:basedOn w:val="Normal"/>
    <w:link w:val="HeaderChar"/>
    <w:uiPriority w:val="99"/>
    <w:unhideWhenUsed/>
    <w:rsid w:val="00352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F09"/>
  </w:style>
  <w:style w:type="paragraph" w:styleId="Footer">
    <w:name w:val="footer"/>
    <w:basedOn w:val="Normal"/>
    <w:link w:val="FooterChar"/>
    <w:uiPriority w:val="99"/>
    <w:semiHidden/>
    <w:unhideWhenUsed/>
    <w:rsid w:val="00352F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2F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Nat17</b:Tag>
    <b:SourceType>InternetSite</b:SourceType>
    <b:Guid>{558BB5E4-6A42-4F8E-B757-06C2EC5BD7CD}</b:Guid>
    <b:Author>
      <b:Author>
        <b:Corporate>National Center for Mental Health and Youth Violence Prevention</b:Corporate>
      </b:Author>
    </b:Author>
    <b:Title>Risk and Resilience 101</b:Title>
    <b:InternetSiteTitle>Safe Schools Healthy Students</b:InternetSiteTitle>
    <b:Year>2017</b:Year>
    <b:Month>March</b:Month>
    <b:Day>19</b:Day>
    <b:URL>http://www.promoteprevent.org/sites/www.promoteprevent.org/files/resources/Risk%20and%20Resilience.pdf</b:URL>
    <b:RefOrder>5</b:RefOrder>
  </b:Source>
  <b:Source>
    <b:Tag>NOH17</b:Tag>
    <b:SourceType>InternetSite</b:SourceType>
    <b:Guid>{65A63FEF-96DB-4E28-AB36-D549248AC7A7}</b:Guid>
    <b:Title>Ethical Standards for Human Service Professional</b:Title>
    <b:Year>2017</b:Year>
    <b:Author>
      <b:Author>
        <b:Corporate>NOHS</b:Corporate>
      </b:Author>
    </b:Author>
    <b:InternetSiteTitle>National Organization for Human Services</b:InternetSiteTitle>
    <b:Month>March </b:Month>
    <b:Day>30</b:Day>
    <b:URL>http://www.nationalhumanservices.org/ethical-standards-for-hs-professionals</b:URL>
    <b:RefOrder>6</b:RefOrder>
  </b:Source>
  <b:Source>
    <b:Tag>CDC191</b:Tag>
    <b:SourceType>InternetSite</b:SourceType>
    <b:Guid>{4290CD23-A35B-4FDF-A8D3-94995E779D8A}</b:Guid>
    <b:LCID>0</b:LCID>
    <b:Author>
      <b:Author>
        <b:Corporate>CDC/National Center for Health Statistics</b:Corporate>
      </b:Author>
    </b:Author>
    <b:Title>Healthy People 2020</b:Title>
    <b:InternetSiteTitle>Centers for Disease Control and Prevention</b:InternetSiteTitle>
    <b:Year>2019</b:Year>
    <b:Month>April</b:Month>
    <b:Day>1</b:Day>
    <b:YearAccessed>2020</b:YearAccessed>
    <b:MonthAccessed>Januaru</b:MonthAccessed>
    <b:URL>https://www.cdc.gov/nchs/healthy_people/hp2020.htm</b:URL>
    <b:RefOrder>7</b:RefOrder>
  </b:Source>
  <b:Source>
    <b:Tag>Fra07</b:Tag>
    <b:SourceType>InternetSite</b:SourceType>
    <b:Guid>{E4D85C57-7F30-43C4-87D1-832E70E7D753}</b:Guid>
    <b:LCID>0</b:LCID>
    <b:Author>
      <b:Author>
        <b:NameList>
          <b:Person>
            <b:Last>Francoise Mathieu</b:Last>
            <b:First>M.</b:First>
            <b:Middle>C.</b:Middle>
          </b:Person>
        </b:NameList>
      </b:Author>
    </b:Author>
    <b:Title>Running on Empty</b:Title>
    <b:InternetSiteTitle>Compassion Fatigue</b:InternetSiteTitle>
    <b:Year>2007</b:Year>
    <b:URL>http://www.compassionfatigue.org/pages/RunningOnEmpty.pdf</b:URL>
    <b:RefOrder>1</b:RefOrder>
  </b:Source>
  <b:Source>
    <b:Tag>Kim15</b:Tag>
    <b:SourceType>JournalArticle</b:SourceType>
    <b:Guid>{EF3B1358-8E73-4B4C-903C-20B6B166F28E}</b:Guid>
    <b:LCID>0</b:LCID>
    <b:Author>
      <b:Author>
        <b:NameList>
          <b:Person>
            <b:Last>Kim</b:Last>
            <b:First>Johnny</b:First>
            <b:Middle>S.</b:Middle>
          </b:Person>
          <b:Person>
            <b:Last>Franklin</b:Last>
            <b:First>Cynthia</b:First>
          </b:Person>
        </b:NameList>
      </b:Author>
    </b:Author>
    <b:Title>Understanding emotional change in solution-focused brief therapy: Facilitating positive emotions.</b:Title>
    <b:Year>2015</b:Year>
    <b:JournalName>Best Practices in Mental Health</b:JournalName>
    <b:Pages>25-41</b:Pages>
    <b:Volume>11</b:Volume>
    <b:Issue>1</b:Issue>
    <b:RefOrder>2</b:RefOrder>
  </b:Source>
  <b:Source>
    <b:Tag>Kid15</b:Tag>
    <b:SourceType>InternetSite</b:SourceType>
    <b:Guid>{09C25CE5-538B-431F-AF7A-79B23BC98721}</b:Guid>
    <b:LCID>0</b:LCID>
    <b:Author>
      <b:Author>
        <b:Corporate>Kids Mental Health Information</b:Corporate>
      </b:Author>
    </b:Author>
    <b:Title>Effective Treatments for Child Traumatic Stress</b:Title>
    <b:Year>2015</b:Year>
    <b:InternetSiteTitle>Kids Mental Health Information</b:InternetSiteTitle>
    <b:URL>http://www.kidsmentalhealthinfo.com/topics/child-trauma/effective-treatments-child-traumatic-stress/</b:URL>
    <b:RefOrder>3</b:RefOrder>
  </b:Source>
  <b:Source>
    <b:Tag>Sub14</b:Tag>
    <b:SourceType>InternetSite</b:SourceType>
    <b:Guid>{4D540BFB-5F51-4CB7-9B9F-E423F741AD0F}</b:Guid>
    <b:LCID>0</b:LCID>
    <b:Author>
      <b:Author>
        <b:Corporate>Substance Abuse and Mental Health Services Administration</b:Corporate>
      </b:Author>
    </b:Author>
    <b:Title>Tips for Disaster Responder: Understanding Compassion Fatigue </b:Title>
    <b:InternetSiteTitle>Substance Abuse and Mental Health Services Administration</b:InternetSiteTitle>
    <b:Year>2014</b:Year>
    <b:YearAccessed>2020</b:YearAccessed>
    <b:MonthAccessed>January</b:MonthAccessed>
    <b:URL>http://store.samhsa.gov/shin/content/SMA14-4869/SMA14-4869.pdf</b:URL>
    <b:RefOrder>4</b:RefOrder>
  </b:Source>
</b:Sources>
</file>

<file path=customXml/itemProps1.xml><?xml version="1.0" encoding="utf-8"?>
<ds:datastoreItem xmlns:ds="http://schemas.openxmlformats.org/officeDocument/2006/customXml" ds:itemID="{FC5A95F5-A029-4BD9-B172-31091DCC9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9</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2020-01-05T06:22:00Z</dcterms:created>
  <dcterms:modified xsi:type="dcterms:W3CDTF">2020-01-06T13:26:00Z</dcterms:modified>
</cp:coreProperties>
</file>